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Опросный лист заказа насосного оборудования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Заказчик_____________________________________________________________________________________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Количество ________________ шт. </w:t>
        <w:tab/>
        <w:t xml:space="preserve">Аналог _____________________________________________________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Годовая (перспективная) потребность _______________________________________________________шт.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left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2"/>
        <w:gridCol w:w="4776"/>
        <w:gridCol w:w="355"/>
        <w:gridCol w:w="1677"/>
        <w:gridCol w:w="2742"/>
        <w:tblGridChange w:id="0">
          <w:tblGrid>
            <w:gridCol w:w="712"/>
            <w:gridCol w:w="4776"/>
            <w:gridCol w:w="355"/>
            <w:gridCol w:w="1677"/>
            <w:gridCol w:w="274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№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Наименование параметра  (характеристики)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Размерность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Требования заказчика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ФУНКЦИОНАЛЬНЫЕ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Подача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/ч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Напор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Давление на входе / выходе (не более)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кгс/см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Кавитационный запас ( не более)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Для полупогружных (погружных) насосов: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1.5.1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Глубина погружения (расстояние от поверхности жидкости до всасывающего патрубка)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1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ПЕРЕКАЧИВАЕМАЯ СРЕДА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Наименование перекачиваемой среды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B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Содержание твердых частиц: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2.2.1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Объемная концентрация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2.2.2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Размеры частиц (абразивных/неабразивных)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мм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Рабочая температура ,tp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Вязкость (кинематическая) при tp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сСт (мм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/с)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Плотность при tp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кг/м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9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МАТЕРИАЛЫ</w:t>
            </w:r>
          </w:p>
        </w:tc>
      </w:tr>
      <w:tr>
        <w:trPr>
          <w:cantSplit w:val="0"/>
          <w:trHeight w:val="16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5E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Корпус:</w:t>
            </w:r>
          </w:p>
          <w:p w:rsidR="00000000" w:rsidDel="00000000" w:rsidP="00000000" w:rsidRDefault="00000000" w:rsidRPr="00000000" w14:paraId="0000005F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Нержавеющая сталь (304, 316)</w:t>
            </w:r>
          </w:p>
          <w:p w:rsidR="00000000" w:rsidDel="00000000" w:rsidP="00000000" w:rsidRDefault="00000000" w:rsidRPr="00000000" w14:paraId="00000060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Duplex 2205</w:t>
            </w:r>
          </w:p>
          <w:p w:rsidR="00000000" w:rsidDel="00000000" w:rsidP="00000000" w:rsidRDefault="00000000" w:rsidRPr="00000000" w14:paraId="00000061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Чугун</w:t>
            </w:r>
          </w:p>
          <w:p w:rsidR="00000000" w:rsidDel="00000000" w:rsidP="00000000" w:rsidRDefault="00000000" w:rsidRPr="00000000" w14:paraId="00000062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Ковкий чугун</w:t>
            </w:r>
          </w:p>
          <w:p w:rsidR="00000000" w:rsidDel="00000000" w:rsidP="00000000" w:rsidRDefault="00000000" w:rsidRPr="00000000" w14:paraId="00000063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Другой: __________</w:t>
            </w:r>
          </w:p>
        </w:tc>
        <w:tc>
          <w:tcPr>
            <w:gridSpan w:val="3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4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Рабочее колесо:</w:t>
            </w:r>
          </w:p>
          <w:p w:rsidR="00000000" w:rsidDel="00000000" w:rsidP="00000000" w:rsidRDefault="00000000" w:rsidRPr="00000000" w14:paraId="00000065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Нержавеющая сталь (304, 316)</w:t>
            </w:r>
          </w:p>
          <w:p w:rsidR="00000000" w:rsidDel="00000000" w:rsidP="00000000" w:rsidRDefault="00000000" w:rsidRPr="00000000" w14:paraId="00000066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Duplex 2205</w:t>
            </w:r>
          </w:p>
          <w:p w:rsidR="00000000" w:rsidDel="00000000" w:rsidP="00000000" w:rsidRDefault="00000000" w:rsidRPr="00000000" w14:paraId="00000067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Чугун</w:t>
            </w:r>
          </w:p>
          <w:p w:rsidR="00000000" w:rsidDel="00000000" w:rsidP="00000000" w:rsidRDefault="00000000" w:rsidRPr="00000000" w14:paraId="00000068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Ковкий чугун</w:t>
            </w:r>
          </w:p>
          <w:p w:rsidR="00000000" w:rsidDel="00000000" w:rsidP="00000000" w:rsidRDefault="00000000" w:rsidRPr="00000000" w14:paraId="00000069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Бронза</w:t>
            </w:r>
          </w:p>
          <w:p w:rsidR="00000000" w:rsidDel="00000000" w:rsidP="00000000" w:rsidRDefault="00000000" w:rsidRPr="00000000" w14:paraId="0000006A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Другой: 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УПЛОТНЕНИЕ ВАЛА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4.1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Сальниковое одинарное/двойное (С/СД)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4.2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Торцовое одинарное/двойное (5/55)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D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УСЛОВИЯ ЭКСПЛУАТАЦИИ (УСТАНОВКИ)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5.1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Климатическое исполнение и категория размещения при эксплуатации по ГОСТ 15150-69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5.2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Класс взрывоопасности и пожарной зоны размещения по ПУЭ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5.3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Необходимость подвода охлаждающей/обогревающей среды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да/нет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1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ПРИВОД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6.1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Напряжение, количество фаз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6.2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Частота сети 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6.3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Возможность частотного регулирования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да/нет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6.4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Необходимая степень защиты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IP23/ IP54 / IP55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before="0" w:lineRule="auto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A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ПРИЛОЖЕНИЕ: схема установки, другие   требования</w:t>
            </w:r>
          </w:p>
        </w:tc>
      </w:tr>
    </w:tbl>
    <w:p w:rsidR="00000000" w:rsidDel="00000000" w:rsidP="00000000" w:rsidRDefault="00000000" w:rsidRPr="00000000" w14:paraId="000000AE">
      <w:pPr>
        <w:tabs>
          <w:tab w:val="left" w:leader="none" w:pos="3000"/>
        </w:tabs>
        <w:spacing w:after="0" w:before="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3000"/>
        </w:tabs>
        <w:spacing w:after="0" w:before="0" w:line="36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Опросный лист заполнил (Ф.И.О., должность, дата)________________________________________________________</w:t>
      </w:r>
    </w:p>
    <w:p w:rsidR="00000000" w:rsidDel="00000000" w:rsidP="00000000" w:rsidRDefault="00000000" w:rsidRPr="00000000" w14:paraId="000000B0">
      <w:pPr>
        <w:spacing w:after="0" w:before="0" w:line="36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_____________________________________________________________________________________________________</w:t>
      </w:r>
    </w:p>
    <w:p w:rsidR="00000000" w:rsidDel="00000000" w:rsidP="00000000" w:rsidRDefault="00000000" w:rsidRPr="00000000" w14:paraId="000000B1">
      <w:pPr>
        <w:tabs>
          <w:tab w:val="left" w:leader="none" w:pos="3000"/>
        </w:tabs>
        <w:spacing w:after="0" w:before="0" w:line="36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Адрес:________________________________________________________________________________________________</w:t>
      </w:r>
    </w:p>
    <w:p w:rsidR="00000000" w:rsidDel="00000000" w:rsidP="00000000" w:rsidRDefault="00000000" w:rsidRPr="00000000" w14:paraId="000000B2">
      <w:pPr>
        <w:tabs>
          <w:tab w:val="left" w:leader="none" w:pos="3000"/>
        </w:tabs>
        <w:spacing w:after="0" w:before="0" w:line="36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Тел.____________________________ факс___________________________ E-mail 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134" w:left="709" w:right="707" w:header="708" w:footer="4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4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4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4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-450214</wp:posOffset>
          </wp:positionH>
          <wp:positionV relativeFrom="paragraph">
            <wp:posOffset>-449579</wp:posOffset>
          </wp:positionV>
          <wp:extent cx="7585655" cy="971543"/>
          <wp:effectExtent b="0" l="0" r="0" t="0"/>
          <wp:wrapNone/>
          <wp:docPr id="1041193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655" cy="97154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18"/>
        <w:szCs w:val="18"/>
        <w:lang w:val="ru-RU"/>
      </w:rPr>
    </w:rPrDefault>
    <w:pPrDefault>
      <w:pPr>
        <w:spacing w:after="40" w:before="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84333"/>
    <w:pPr>
      <w:spacing w:after="40" w:before="40" w:line="240" w:lineRule="auto"/>
      <w:jc w:val="both"/>
    </w:pPr>
    <w:rPr>
      <w:rFonts w:ascii="Verdana" w:cs="Times New Roman" w:eastAsia="Times New Roman" w:hAnsi="Verdana"/>
      <w:sz w:val="18"/>
      <w:szCs w:val="1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D84333"/>
    <w:pPr>
      <w:tabs>
        <w:tab w:val="center" w:pos="4677"/>
        <w:tab w:val="right" w:pos="9355"/>
      </w:tabs>
      <w:spacing w:after="0"/>
    </w:pPr>
  </w:style>
  <w:style w:type="character" w:styleId="a4" w:customStyle="1">
    <w:name w:val="Верхний колонтитул Знак"/>
    <w:basedOn w:val="a0"/>
    <w:link w:val="a3"/>
    <w:uiPriority w:val="99"/>
    <w:rsid w:val="00D84333"/>
  </w:style>
  <w:style w:type="paragraph" w:styleId="a5">
    <w:name w:val="footer"/>
    <w:basedOn w:val="a"/>
    <w:link w:val="a6"/>
    <w:uiPriority w:val="99"/>
    <w:unhideWhenUsed w:val="1"/>
    <w:rsid w:val="00D84333"/>
    <w:pPr>
      <w:tabs>
        <w:tab w:val="center" w:pos="4677"/>
        <w:tab w:val="right" w:pos="9355"/>
      </w:tabs>
      <w:spacing w:after="0"/>
    </w:pPr>
  </w:style>
  <w:style w:type="character" w:styleId="a6" w:customStyle="1">
    <w:name w:val="Нижний колонтитул Знак"/>
    <w:basedOn w:val="a0"/>
    <w:link w:val="a5"/>
    <w:uiPriority w:val="99"/>
    <w:rsid w:val="00D84333"/>
  </w:style>
  <w:style w:type="character" w:styleId="fontstyle01" w:customStyle="1">
    <w:name w:val="fontstyle01"/>
    <w:basedOn w:val="a0"/>
    <w:rsid w:val="00D84333"/>
    <w:rPr>
      <w:rFonts w:ascii="TimesNewRomanPS-BoldMT" w:hAnsi="TimesNewRomanPS-BoldMT" w:hint="default"/>
      <w:b w:val="1"/>
      <w:bCs w:val="1"/>
      <w:i w:val="0"/>
      <w:iCs w:val="0"/>
      <w:color w:val="000000"/>
      <w:sz w:val="56"/>
      <w:szCs w:val="56"/>
    </w:rPr>
  </w:style>
  <w:style w:type="character" w:styleId="a7">
    <w:name w:val="Hyperlink"/>
    <w:basedOn w:val="a0"/>
    <w:uiPriority w:val="99"/>
    <w:unhideWhenUsed w:val="1"/>
    <w:rsid w:val="008B35B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8B35B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XuPhO6qm/+J83uH+msft5DkDKw==">CgMxLjA4AHIhMXQ1TjZPZHNLdXJJTFJ0NHg1Nk1GWlZGVEZfMEt5T250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2024-11-08T07:41:00Z</dcterms:created>
  <dc:creator>Sergey Nikitin</dc:creator>
</cp:coreProperties>
</file>